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140"/>
      </w:tblGrid>
      <w:tr w:rsidR="00227DEA" w:rsidTr="003265AC">
        <w:trPr>
          <w:trHeight w:val="323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27DEA" w:rsidRDefault="00227DEA" w:rsidP="003265AC">
            <w:pPr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8"/>
              <w:gridCol w:w="1440"/>
              <w:gridCol w:w="4140"/>
            </w:tblGrid>
            <w:tr w:rsidR="00227DEA" w:rsidTr="003265AC">
              <w:trPr>
                <w:trHeight w:val="3234"/>
              </w:trPr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DEA" w:rsidRDefault="00227DEA" w:rsidP="003265AC">
                  <w:pPr>
                    <w:spacing w:after="0" w:line="240" w:lineRule="exact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945" w:dyaOrig="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4.25pt" o:ole="" fillcolor="window">
                        <v:imagedata r:id="rId4" o:title="" croptop="6895f" cropbottom="9466f" cropleft="4216f" cropright="3803f"/>
                      </v:shape>
                      <o:OLEObject Type="Embed" ProgID="Word.Picture.8" ShapeID="_x0000_i1025" DrawAspect="Content" ObjectID="_1710935507" r:id="rId5"/>
                    </w:object>
                  </w:r>
                </w:p>
                <w:p w:rsidR="00227DEA" w:rsidRDefault="00227DEA" w:rsidP="003265AC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Прокуратура Российской Федерации Прокуратура Республики Алтай</w:t>
                  </w:r>
                </w:p>
                <w:p w:rsidR="00227DEA" w:rsidRDefault="00227DEA" w:rsidP="0032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ПРОКУРАТУРА</w:t>
                  </w:r>
                </w:p>
                <w:p w:rsidR="00227DEA" w:rsidRDefault="00227DEA" w:rsidP="003265AC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ТУРОЧАКСКОГО РАЙОНА</w:t>
                  </w:r>
                </w:p>
                <w:p w:rsidR="00227DEA" w:rsidRDefault="00227DEA" w:rsidP="003265AC">
                  <w:pPr>
                    <w:keepNext/>
                    <w:tabs>
                      <w:tab w:val="left" w:pos="851"/>
                    </w:tabs>
                    <w:spacing w:after="0" w:line="200" w:lineRule="exact"/>
                    <w:ind w:hanging="108"/>
                    <w:jc w:val="center"/>
                    <w:outlineLvl w:val="3"/>
                    <w:rPr>
                      <w:rFonts w:ascii="Courier New" w:eastAsia="Times New Roman" w:hAnsi="Courier New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18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Осипова ул., д. 7 с. Турочак,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Турочакский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Республика Алтай,649440 </w:t>
                  </w:r>
                </w:p>
                <w:p w:rsidR="00227DEA" w:rsidRDefault="00227DEA" w:rsidP="003265AC">
                  <w:pPr>
                    <w:spacing w:after="0" w:line="18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 8(388 43) 22-5-08</w:t>
                  </w:r>
                </w:p>
                <w:p w:rsidR="00227DEA" w:rsidRDefault="00227DEA" w:rsidP="003265AC">
                  <w:pPr>
                    <w:spacing w:after="0" w:line="18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@04.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mailop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ru</w:t>
                  </w:r>
                  <w:proofErr w:type="spellEnd"/>
                </w:p>
                <w:p w:rsidR="00227DEA" w:rsidRDefault="00227DEA" w:rsidP="003265AC">
                  <w:pPr>
                    <w:spacing w:after="0" w:line="240" w:lineRule="exact"/>
                    <w:ind w:left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227DEA" w:rsidRDefault="00227DEA" w:rsidP="003265AC">
                  <w:pPr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.04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.2022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22/2-04-2022</w:t>
                  </w:r>
                </w:p>
                <w:p w:rsidR="00227DEA" w:rsidRDefault="00227DEA" w:rsidP="003265AC">
                  <w:pPr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_______________________</w:t>
                  </w:r>
                </w:p>
                <w:p w:rsidR="00227DEA" w:rsidRDefault="00227DEA" w:rsidP="003265AC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DEA" w:rsidRDefault="00227DEA" w:rsidP="003265AC">
                  <w:pPr>
                    <w:spacing w:after="0" w:line="240" w:lineRule="auto"/>
                    <w:ind w:left="9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auto"/>
                    <w:ind w:left="9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Главе МО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Турочакский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</w:t>
                  </w: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7DEA" w:rsidRDefault="00227DEA" w:rsidP="003265AC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Осипову В.В.</w:t>
                  </w:r>
                </w:p>
              </w:tc>
            </w:tr>
          </w:tbl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27DEA" w:rsidRDefault="00227DEA" w:rsidP="003265AC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EA" w:rsidRDefault="00227DEA" w:rsidP="003265AC">
            <w:pPr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редактору газеты «Истоки плюс»</w:t>
            </w: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DEA" w:rsidRDefault="00227DEA" w:rsidP="003265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Пономаревой Т.А.</w:t>
            </w:r>
          </w:p>
        </w:tc>
      </w:tr>
    </w:tbl>
    <w:p w:rsidR="00227DEA" w:rsidRDefault="00227DEA" w:rsidP="00227D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27DEA" w:rsidRDefault="00227DEA" w:rsidP="00227D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18"/>
      </w:tblGrid>
      <w:tr w:rsidR="00227DEA" w:rsidTr="003265A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EA" w:rsidRDefault="00227DEA" w:rsidP="003265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опубликования в газете «Истоки плюс»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227DEA" w:rsidRDefault="00227DEA" w:rsidP="003265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DEA" w:rsidRDefault="00227DEA" w:rsidP="0022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EA" w:rsidRPr="00227DEA" w:rsidRDefault="00227DEA" w:rsidP="00227D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снижению административной нагрузки на бизнес</w:t>
      </w:r>
    </w:p>
    <w:p w:rsidR="00227DEA" w:rsidRPr="00227DEA" w:rsidRDefault="00227DEA" w:rsidP="00227D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 В условиях введенных санкций восстановление экономики и поддержка бизнеса определены руководством страны одним из важнейших приоритетов.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установлены особые условия осуществления контрольно-надзорных полномочий в отношении объектов чрезвычайно высокого, высокого риска, введен мораторий на проведение плановых проверок юридических лиц и индивидуальных предпринимателей в 2022 году.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Ограничения проверочной деятельности призваны снизить нагрузку на бизнес в сложных экономических условиях.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Проведение запланированных на 2022 год контрольных (надзорных) мероприятий допускается только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Кроме того, постановлением определены исключительные основания проведения в 2022 году внеплановых проверок, в числе которых непосредственная угроза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24.03.2022 № 448 установлен запрет на осуществление всех видов государственного контроля (надзора), муниципального контроля в отношении субъектов IT-бизнеса, включенных в реестр аккредитованных организаций до конца 2024 года.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до конца 2022 года предусмотрен запрет на проведение плановых проверок при осуществлении государственного контроля (надзора) </w:t>
      </w:r>
      <w:r w:rsidRPr="00227DEA">
        <w:rPr>
          <w:rFonts w:ascii="Times New Roman" w:eastAsia="Times New Roman" w:hAnsi="Times New Roman" w:cs="Times New Roman"/>
          <w:sz w:val="28"/>
          <w:szCs w:val="28"/>
        </w:rPr>
        <w:lastRenderedPageBreak/>
        <w:t>за деятельностью органов государственной власти, местного самоуправления и их должностных лиц.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Вместе с тем, из-под моратория-2022 выведены программы проверок при осуществлении надзора за обращением лекарств. Инспекторам из сфер надзора за рыболовством, охотой, охраны заповедников разрешается взаимодействовать с физическими лицами во время выездных обследований путем нахождения инспекторов по определенной территории в целях предупреждения, выявления и пресечения нарушений обязательных требований физическими лицами.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b/>
          <w:sz w:val="28"/>
          <w:szCs w:val="28"/>
        </w:rPr>
        <w:t>Федеральным законом от 26.03.2022 № 70-ФЗ в Кодекс Российской Федерации об административных правонарушениях внесены изменения, направленные на снижение административной нагрузки на бизнес.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Корректировке подвергся ряд положений КоАП РФ, определяющих общие условия назначения административных наказаний хозяйствующим субъектам. 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>В частности, ограничена возможность привлечения юридического лица и его работников к ответственности за одно и то же правонарушение. </w:t>
      </w:r>
      <w:r w:rsidRPr="00227DEA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на должностное лицо или другого работника организации (либо на ее управляющую компанию, выполняющую функции единоличного исполнительного органа) наложено административное взыскание, саму организацию больше нельзя будет привлечь к ответственности по тому же эпизоду при условии, что ею были предприняты все необходимые меры для соблюдения требований законодательства.</w:t>
      </w:r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 Введены специальные правила назначения административного наказания в случае выявления двух и более правонарушений в рамках одного контрольного (надзорного) мероприятия при осуществлении государственного или муниципального контроля (надзора). Если все эти деяния подпадают под одну и ту же норму КоАП РФ, административное наказание будет назначаться как за совершение одного правонарушения, в противном случае - по правилам </w:t>
      </w:r>
      <w:proofErr w:type="spellStart"/>
      <w:r w:rsidRPr="00227DE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27DEA">
        <w:rPr>
          <w:rFonts w:ascii="Times New Roman" w:eastAsia="Times New Roman" w:hAnsi="Times New Roman" w:cs="Times New Roman"/>
          <w:sz w:val="28"/>
          <w:szCs w:val="28"/>
        </w:rPr>
        <w:t>. 2 - 4 ст. 4.4 КоАП РФ, предполагающим наложение взыскания в пределах санкции, которой предусмотрено более строгое наказание.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некоммерческим организациям, субъектам малого и среднего предпринимательства или их работникам, впервые совершившим административное правонарушение, которое не повлекло возникновения (угрозы возникновения) имущественного или нематериального вреда, административное наказание в виде штрафа по общему правилу подлежит замене на предупреждение. Закреплены особенности назначения административного штрафа социально ориентированным некоммерческим организациям и малым предприятиям (в том числе </w:t>
      </w:r>
      <w:proofErr w:type="spellStart"/>
      <w:r w:rsidRPr="00227DEA">
        <w:rPr>
          <w:rFonts w:ascii="Times New Roman" w:eastAsia="Times New Roman" w:hAnsi="Times New Roman" w:cs="Times New Roman"/>
          <w:sz w:val="28"/>
          <w:szCs w:val="28"/>
        </w:rPr>
        <w:t>микропредприятиям</w:t>
      </w:r>
      <w:proofErr w:type="spellEnd"/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). В виде общего правила данным субъектам штраф будет назначаться в размере, предусмотренном соответствующей нормой для индивидуальных предпринимателей (кроме случаев, когда ИП в силу положений Особенной части КоАП РФ </w:t>
      </w:r>
      <w:proofErr w:type="gramStart"/>
      <w:r w:rsidRPr="00227DEA">
        <w:rPr>
          <w:rFonts w:ascii="Times New Roman" w:eastAsia="Times New Roman" w:hAnsi="Times New Roman" w:cs="Times New Roman"/>
          <w:sz w:val="28"/>
          <w:szCs w:val="28"/>
        </w:rPr>
        <w:t>отвечают</w:t>
      </w:r>
      <w:proofErr w:type="gramEnd"/>
      <w:r w:rsidRPr="00227DEA">
        <w:rPr>
          <w:rFonts w:ascii="Times New Roman" w:eastAsia="Times New Roman" w:hAnsi="Times New Roman" w:cs="Times New Roman"/>
          <w:sz w:val="28"/>
          <w:szCs w:val="28"/>
        </w:rPr>
        <w:t xml:space="preserve"> как юридические лица). Рассматриваемые поправки вступили в силу 06 апреля 2022 года.</w:t>
      </w:r>
    </w:p>
    <w:p w:rsidR="00227DEA" w:rsidRPr="00227DEA" w:rsidRDefault="00227DEA" w:rsidP="0022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EA" w:rsidRPr="00227DEA" w:rsidRDefault="00227DEA" w:rsidP="00227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7DEA" w:rsidRPr="00227DEA" w:rsidRDefault="00227DEA" w:rsidP="00227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227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Т.А. Хвастунова </w:t>
      </w:r>
    </w:p>
    <w:p w:rsidR="004C4013" w:rsidRDefault="004C4013"/>
    <w:sectPr w:rsidR="004C4013" w:rsidSect="00227D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99"/>
    <w:rsid w:val="00227DEA"/>
    <w:rsid w:val="004C4013"/>
    <w:rsid w:val="00E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4BB"/>
  <w15:chartTrackingRefBased/>
  <w15:docId w15:val="{55BECE1E-EB41-4522-9C55-FF0E6A3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Хвастунова Татьяна Андреевна</dc:creator>
  <cp:keywords/>
  <dc:description/>
  <cp:lastModifiedBy>Хвастунова Татьяна Андреевна</cp:lastModifiedBy>
  <cp:revision>3</cp:revision>
  <cp:lastPrinted>2022-04-08T08:04:00Z</cp:lastPrinted>
  <dcterms:created xsi:type="dcterms:W3CDTF">2022-04-08T08:02:00Z</dcterms:created>
  <dcterms:modified xsi:type="dcterms:W3CDTF">2022-04-08T08:05:00Z</dcterms:modified>
</cp:coreProperties>
</file>