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FF" w:rsidRDefault="00D710FF" w:rsidP="00D71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00154">
        <w:rPr>
          <w:noProof/>
        </w:rPr>
        <w:drawing>
          <wp:inline distT="0" distB="0" distL="0" distR="0" wp14:anchorId="0F92A433" wp14:editId="07B1E796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10FF" w:rsidRDefault="00D710FF" w:rsidP="00D7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0FF" w:rsidRPr="00D710FF" w:rsidRDefault="00D710FF" w:rsidP="00D7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Земельные аукционы - в электронном формате</w:t>
      </w:r>
    </w:p>
    <w:p w:rsidR="00D710FF" w:rsidRDefault="00D710FF" w:rsidP="006B6D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6B47" w:rsidRDefault="00C56B47" w:rsidP="006B6D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DA2">
        <w:rPr>
          <w:sz w:val="28"/>
          <w:szCs w:val="28"/>
        </w:rPr>
        <w:t>Федеральным законом от 07.10.2022 № 385-ФЗ вносятся изменения в Земельный кодекс Российской Федерации, устанавливающие порядок проведения электронных аукционов по продаже земельного участка, находящегося в государственной или муниципальной собственности, и аукционов на право заключения договора аренды такого земельного участка.</w:t>
      </w:r>
    </w:p>
    <w:p w:rsidR="002E5B80" w:rsidRDefault="006B6DA2" w:rsidP="006B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E5B80"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настоящего времени проведение аукционов по продаже земельного участка и на право заключения договора аренды земельного участка в электронной форме на законодательном уровне не было урегулировано. Это влекло за собой непрозрачность аукционов, например, риски появления сговоров и иных злоупотреблений, расходы на оплату стоимости проезда к месту проведения аукциона. Теперь законодательные изменения позволят перевести аукционы из бумаги в цифру, сократить затраты на их проведение и в целом оптимизировать процедуру проведения торгов. Вступившие в силу изменения позволят сделать процедуры более прозрачными для граждан и конкурентными для организаций. </w:t>
      </w:r>
    </w:p>
    <w:p w:rsidR="002E5B80" w:rsidRDefault="002E5B80" w:rsidP="002E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закону, заявки для участия в торгах должны рассматриваться не более трех рабочих дней с даты окончания приема документов, а оператор обязан уведомить заявителей о принятых в отношении них решениях не позднее следующего дня после подписания протокола. </w:t>
      </w:r>
    </w:p>
    <w:p w:rsidR="002E5B80" w:rsidRDefault="002E5B80" w:rsidP="002E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рассмотрения заявок, проведения аукционов и их результаты должны будут в обязательном порядке публиковаться в интернете. </w:t>
      </w:r>
    </w:p>
    <w:p w:rsidR="006B6DA2" w:rsidRDefault="006B6DA2" w:rsidP="006B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«Все процедуры будут проводиться в электронном виде, благодаря чему срок предоставления участка сократится на десять дней. Очень важно, что по итогам аукциона договор будет заключаться в электронном виде и подписываться усиленной квалифицированной электронной подписью, это избавит людей от многочисленных походов в органы власти»</w:t>
      </w:r>
      <w:r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прокомментировала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 w:rsidRPr="0041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</w:t>
      </w:r>
      <w:proofErr w:type="spellStart"/>
      <w:r w:rsidRPr="0041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Вопиловская</w:t>
      </w:r>
      <w:proofErr w:type="spellEnd"/>
      <w:r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5B80" w:rsidRDefault="002E5B80" w:rsidP="002E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начнет действовать с </w:t>
      </w:r>
      <w:r w:rsidR="00C5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2023 года. </w:t>
      </w:r>
    </w:p>
    <w:p w:rsidR="00411AC0" w:rsidRDefault="00411AC0" w:rsidP="002E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C0" w:rsidRDefault="00411AC0" w:rsidP="002E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C0" w:rsidRDefault="00411AC0" w:rsidP="002E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C0" w:rsidRPr="002E5B80" w:rsidRDefault="00411AC0" w:rsidP="00411A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8E784D" w:rsidRPr="002E5B80" w:rsidRDefault="008E784D" w:rsidP="002E5B8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E784D" w:rsidRPr="002E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80"/>
    <w:rsid w:val="002E5B80"/>
    <w:rsid w:val="00411AC0"/>
    <w:rsid w:val="006B6DA2"/>
    <w:rsid w:val="008E6012"/>
    <w:rsid w:val="008E784D"/>
    <w:rsid w:val="00BA157B"/>
    <w:rsid w:val="00C56B47"/>
    <w:rsid w:val="00D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29AB"/>
  <w15:chartTrackingRefBased/>
  <w15:docId w15:val="{AAA62C32-7D46-450F-B44E-4FE56C48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B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cp:lastPrinted>2022-10-20T02:12:00Z</cp:lastPrinted>
  <dcterms:created xsi:type="dcterms:W3CDTF">2022-10-18T08:51:00Z</dcterms:created>
  <dcterms:modified xsi:type="dcterms:W3CDTF">2022-10-20T03:47:00Z</dcterms:modified>
</cp:coreProperties>
</file>